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9A04162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E423CE" w:rsidRPr="00E423CE">
        <w:rPr>
          <w:b/>
          <w:bCs/>
          <w:iCs/>
          <w:color w:val="000000" w:themeColor="text1"/>
        </w:rPr>
        <w:t>28</w:t>
      </w:r>
      <w:r w:rsidRPr="00E423CE">
        <w:rPr>
          <w:b/>
          <w:bCs/>
          <w:iCs/>
          <w:color w:val="000000" w:themeColor="text1"/>
        </w:rPr>
        <w:t xml:space="preserve"> – </w:t>
      </w:r>
      <w:r w:rsidR="00E423CE" w:rsidRPr="00E423CE">
        <w:rPr>
          <w:b/>
          <w:bCs/>
          <w:iCs/>
          <w:color w:val="000000" w:themeColor="text1"/>
        </w:rPr>
        <w:t>PIONIZATOR DYNAMICZNY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D14A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3D14A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15CF45EC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E423CE" w:rsidRPr="00E423CE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1A04D198" w:rsidR="005B4FD7" w:rsidRPr="003B7A3A" w:rsidRDefault="003D14A8" w:rsidP="005B4FD7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3D14A8">
              <w:rPr>
                <w:bCs/>
                <w:sz w:val="20"/>
                <w:szCs w:val="20"/>
              </w:rPr>
              <w:t>Pionizator</w:t>
            </w:r>
            <w:proofErr w:type="spellEnd"/>
            <w:r w:rsidRPr="003D14A8">
              <w:rPr>
                <w:bCs/>
                <w:sz w:val="20"/>
                <w:szCs w:val="20"/>
              </w:rPr>
              <w:t xml:space="preserve"> dynamiczny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467D5D63" w:rsidR="005B4FD7" w:rsidRPr="003B7A3A" w:rsidRDefault="003D14A8" w:rsidP="005B4FD7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Urządzenie pozwala pacjentowi na stanie i kroczenie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0ED74C11" w:rsidR="005B4FD7" w:rsidRPr="003B7A3A" w:rsidRDefault="003D14A8" w:rsidP="005B4FD7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Lekka i bardzo stabilna podstawa pozwala na łatwe, samodzielne przemieszczanie się w urządzeniu przy niewielkim zaangażowaniu sił pacjenta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3D14A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22ED1187" w:rsidR="005B4FD7" w:rsidRPr="003B7A3A" w:rsidRDefault="003D14A8" w:rsidP="005B4FD7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Dobre dopasowanie obejm z bezpiecznym zamknięciem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5551FED0" w:rsidR="005B4FD7" w:rsidRPr="003B7A3A" w:rsidRDefault="003D14A8" w:rsidP="005B4FD7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Rozmiar do wyboru przez zamawiającego na późniejszym etapie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556918C" w14:textId="77777777" w:rsidR="003D14A8" w:rsidRPr="003D14A8" w:rsidRDefault="003D14A8" w:rsidP="003D14A8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Wyposażenie standardowe:</w:t>
            </w:r>
          </w:p>
          <w:p w14:paraId="751A7DE0" w14:textId="77777777" w:rsidR="003D14A8" w:rsidRPr="003D14A8" w:rsidRDefault="003D14A8" w:rsidP="003D14A8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Stelaż z kołami jezdnymi wyposażonymi w hamulce – z tyłu dodatkowe hamulce oporowe, Separator kończyn dolnych lub stabilizator kończyn dolnych, Regulowana obejma biodrowa, Uprząż stabilizująca miednicę, Pochwyt rąk,</w:t>
            </w:r>
          </w:p>
          <w:p w14:paraId="0D13B12E" w14:textId="145BE84C" w:rsidR="005B4FD7" w:rsidRPr="003B7A3A" w:rsidRDefault="003D14A8" w:rsidP="003D14A8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Regulowana obejma piersiowa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3D14A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5B1744AB" w:rsidR="005B4FD7" w:rsidRPr="003B7A3A" w:rsidRDefault="003D14A8" w:rsidP="005B4FD7">
            <w:pPr>
              <w:jc w:val="both"/>
              <w:rPr>
                <w:bCs/>
                <w:sz w:val="20"/>
                <w:szCs w:val="20"/>
              </w:rPr>
            </w:pPr>
            <w:r w:rsidRPr="003D14A8">
              <w:rPr>
                <w:bCs/>
                <w:sz w:val="20"/>
                <w:szCs w:val="20"/>
              </w:rPr>
              <w:t>Orientacyjny wzrost: 135-205 cm., Maksymalna waga: 98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3D14A8"/>
    <w:rsid w:val="0055707E"/>
    <w:rsid w:val="005B4FD7"/>
    <w:rsid w:val="00A16DE5"/>
    <w:rsid w:val="00A20625"/>
    <w:rsid w:val="00CA08C7"/>
    <w:rsid w:val="00CD3C32"/>
    <w:rsid w:val="00DD26D8"/>
    <w:rsid w:val="00E4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184</Words>
  <Characters>1110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2024-07-10T08:16:00Z</dcterms:modified>
</cp:coreProperties>
</file>